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04E8" w:rsidRPr="00006F9B" w:rsidRDefault="004F5EA7" w:rsidP="00C404E8">
      <w:pPr>
        <w:widowControl w:val="0"/>
        <w:autoSpaceDE w:val="0"/>
        <w:rPr>
          <w:rFonts w:eastAsia="DejaVu Sans"/>
          <w:b/>
          <w:bCs/>
          <w:kern w:val="1"/>
          <w:lang w:eastAsia="ru-RU"/>
        </w:rPr>
      </w:pPr>
      <w:r>
        <w:rPr>
          <w:rFonts w:eastAsia="DejaVu Sans"/>
          <w:b/>
          <w:bCs/>
          <w:kern w:val="1"/>
          <w:lang w:eastAsia="ru-RU"/>
        </w:rPr>
        <w:t>Приложение №10</w:t>
      </w:r>
    </w:p>
    <w:p w:rsidR="00C404E8" w:rsidRPr="00006F9B" w:rsidRDefault="00C404E8" w:rsidP="00C404E8">
      <w:pPr>
        <w:widowControl w:val="0"/>
        <w:autoSpaceDE w:val="0"/>
        <w:rPr>
          <w:rFonts w:eastAsia="DejaVu Sans"/>
          <w:b/>
          <w:bCs/>
          <w:kern w:val="1"/>
          <w:lang w:eastAsia="ru-RU"/>
        </w:rPr>
      </w:pPr>
      <w:r w:rsidRPr="00006F9B">
        <w:rPr>
          <w:rFonts w:eastAsia="DejaVu Sans"/>
          <w:b/>
          <w:bCs/>
          <w:kern w:val="1"/>
          <w:lang w:eastAsia="ru-RU"/>
        </w:rPr>
        <w:t>к приказу №__ от «__» _____ 20</w:t>
      </w:r>
      <w:r w:rsidR="004067F9">
        <w:rPr>
          <w:rFonts w:eastAsia="DejaVu Sans"/>
          <w:b/>
          <w:bCs/>
          <w:kern w:val="1"/>
          <w:lang w:eastAsia="ru-RU"/>
        </w:rPr>
        <w:t>20</w:t>
      </w:r>
      <w:r w:rsidRPr="00006F9B">
        <w:rPr>
          <w:rFonts w:eastAsia="DejaVu Sans"/>
          <w:b/>
          <w:bCs/>
          <w:kern w:val="1"/>
          <w:lang w:eastAsia="ru-RU"/>
        </w:rPr>
        <w:t xml:space="preserve"> года</w:t>
      </w:r>
    </w:p>
    <w:p w:rsidR="00C404E8" w:rsidRPr="00006F9B" w:rsidRDefault="00C404E8" w:rsidP="00C404E8">
      <w:pPr>
        <w:widowControl w:val="0"/>
        <w:autoSpaceDE w:val="0"/>
        <w:rPr>
          <w:rFonts w:eastAsia="DejaVu Sans"/>
          <w:b/>
          <w:bCs/>
          <w:kern w:val="1"/>
          <w:lang w:eastAsia="ru-RU"/>
        </w:rPr>
      </w:pPr>
    </w:p>
    <w:p w:rsidR="00C404E8" w:rsidRPr="00006F9B" w:rsidRDefault="00C404E8" w:rsidP="00C404E8">
      <w:pPr>
        <w:widowControl w:val="0"/>
        <w:autoSpaceDE w:val="0"/>
        <w:jc w:val="right"/>
        <w:rPr>
          <w:rFonts w:eastAsia="DejaVu Sans"/>
          <w:b/>
          <w:bCs/>
          <w:kern w:val="1"/>
          <w:lang w:eastAsia="ru-RU"/>
        </w:rPr>
      </w:pPr>
      <w:r w:rsidRPr="00006F9B">
        <w:rPr>
          <w:rFonts w:eastAsia="DejaVu Sans"/>
          <w:b/>
          <w:bCs/>
          <w:kern w:val="1"/>
          <w:lang w:eastAsia="ru-RU"/>
        </w:rPr>
        <w:t>Утвержден</w:t>
      </w:r>
    </w:p>
    <w:p w:rsidR="00C404E8" w:rsidRPr="00006F9B" w:rsidRDefault="00C404E8" w:rsidP="00C404E8">
      <w:pPr>
        <w:widowControl w:val="0"/>
        <w:autoSpaceDE w:val="0"/>
        <w:jc w:val="right"/>
        <w:rPr>
          <w:rFonts w:eastAsia="DejaVu Sans"/>
          <w:b/>
          <w:bCs/>
          <w:kern w:val="1"/>
          <w:lang w:eastAsia="ru-RU"/>
        </w:rPr>
      </w:pPr>
      <w:r w:rsidRPr="00006F9B">
        <w:rPr>
          <w:rFonts w:eastAsia="DejaVu Sans"/>
          <w:b/>
          <w:bCs/>
          <w:kern w:val="1"/>
          <w:lang w:eastAsia="ru-RU"/>
        </w:rPr>
        <w:t xml:space="preserve">Приказом ООО «РКС» </w:t>
      </w:r>
    </w:p>
    <w:p w:rsidR="00C404E8" w:rsidRPr="00006F9B" w:rsidRDefault="00C404E8" w:rsidP="004F5EA7">
      <w:pPr>
        <w:suppressAutoHyphens w:val="0"/>
        <w:ind w:firstLineChars="100" w:firstLine="201"/>
        <w:jc w:val="center"/>
        <w:rPr>
          <w:rFonts w:eastAsia="Calibri"/>
          <w:b/>
          <w:lang w:eastAsia="ru-RU"/>
        </w:rPr>
      </w:pP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Pr="00006F9B">
        <w:rPr>
          <w:rFonts w:eastAsia="DejaVu Sans"/>
          <w:b/>
          <w:bCs/>
          <w:kern w:val="1"/>
          <w:lang w:eastAsia="ru-RU"/>
        </w:rPr>
        <w:tab/>
      </w:r>
      <w:r w:rsidR="00006F9B">
        <w:rPr>
          <w:rFonts w:eastAsia="DejaVu Sans"/>
          <w:b/>
          <w:bCs/>
          <w:kern w:val="1"/>
          <w:lang w:eastAsia="ru-RU"/>
        </w:rPr>
        <w:tab/>
      </w:r>
      <w:r w:rsidRPr="00006F9B">
        <w:rPr>
          <w:rFonts w:eastAsia="DejaVu Sans"/>
          <w:b/>
          <w:bCs/>
          <w:kern w:val="1"/>
          <w:lang w:eastAsia="ru-RU"/>
        </w:rPr>
        <w:t>№__ от «__» _____ 20</w:t>
      </w:r>
      <w:r w:rsidR="004067F9">
        <w:rPr>
          <w:rFonts w:eastAsia="DejaVu Sans"/>
          <w:b/>
          <w:bCs/>
          <w:kern w:val="1"/>
          <w:lang w:eastAsia="ru-RU"/>
        </w:rPr>
        <w:t>20</w:t>
      </w:r>
      <w:r w:rsidRPr="00006F9B">
        <w:rPr>
          <w:rFonts w:eastAsia="DejaVu Sans"/>
          <w:b/>
          <w:bCs/>
          <w:kern w:val="1"/>
          <w:lang w:eastAsia="ru-RU"/>
        </w:rPr>
        <w:t xml:space="preserve"> года</w:t>
      </w:r>
    </w:p>
    <w:p w:rsidR="00C404E8" w:rsidRPr="00C404E8" w:rsidRDefault="00C404E8" w:rsidP="00C404E8">
      <w:pPr>
        <w:suppressAutoHyphens w:val="0"/>
        <w:ind w:firstLineChars="100" w:firstLine="321"/>
        <w:jc w:val="center"/>
        <w:rPr>
          <w:rFonts w:eastAsia="Calibri"/>
          <w:b/>
          <w:sz w:val="32"/>
          <w:szCs w:val="24"/>
          <w:lang w:eastAsia="ru-RU"/>
        </w:rPr>
      </w:pPr>
    </w:p>
    <w:p w:rsidR="00455161" w:rsidRDefault="00455161" w:rsidP="002B5507">
      <w:pPr>
        <w:autoSpaceDE w:val="0"/>
        <w:rPr>
          <w:b/>
          <w:bCs/>
          <w:sz w:val="22"/>
          <w:szCs w:val="22"/>
        </w:rPr>
      </w:pPr>
    </w:p>
    <w:p w:rsidR="00B628C5" w:rsidRPr="007F6116" w:rsidRDefault="00B628C5" w:rsidP="002B5507">
      <w:pPr>
        <w:autoSpaceDE w:val="0"/>
        <w:rPr>
          <w:b/>
          <w:bCs/>
          <w:sz w:val="22"/>
          <w:szCs w:val="22"/>
        </w:rPr>
      </w:pPr>
    </w:p>
    <w:p w:rsidR="00054A8A" w:rsidRPr="00C404E8" w:rsidRDefault="00C404E8" w:rsidP="00455161">
      <w:pPr>
        <w:autoSpaceDE w:val="0"/>
        <w:jc w:val="center"/>
        <w:rPr>
          <w:b/>
          <w:sz w:val="24"/>
          <w:szCs w:val="24"/>
        </w:rPr>
      </w:pPr>
      <w:r w:rsidRPr="00C404E8">
        <w:rPr>
          <w:b/>
          <w:sz w:val="24"/>
          <w:szCs w:val="24"/>
        </w:rPr>
        <w:t>Регламент</w:t>
      </w:r>
    </w:p>
    <w:p w:rsidR="00C404E8" w:rsidRPr="00C404E8" w:rsidRDefault="00C404E8" w:rsidP="00C404E8">
      <w:pPr>
        <w:autoSpaceDE w:val="0"/>
        <w:jc w:val="center"/>
        <w:rPr>
          <w:b/>
          <w:sz w:val="24"/>
          <w:szCs w:val="24"/>
        </w:rPr>
      </w:pPr>
      <w:r w:rsidRPr="00C404E8">
        <w:rPr>
          <w:b/>
          <w:sz w:val="24"/>
          <w:szCs w:val="24"/>
        </w:rPr>
        <w:t>подключения к централизованной системе холодного водоснабжения и (или) водоотведения, утверждаемый регулируемой организацией</w:t>
      </w:r>
      <w:r>
        <w:rPr>
          <w:b/>
          <w:sz w:val="24"/>
          <w:szCs w:val="24"/>
        </w:rPr>
        <w:t>.</w:t>
      </w:r>
    </w:p>
    <w:p w:rsidR="00C404E8" w:rsidRDefault="00C404E8" w:rsidP="00C404E8">
      <w:pPr>
        <w:autoSpaceDE w:val="0"/>
        <w:jc w:val="center"/>
        <w:rPr>
          <w:b/>
          <w:sz w:val="22"/>
          <w:szCs w:val="22"/>
        </w:rPr>
      </w:pPr>
    </w:p>
    <w:p w:rsidR="00C404E8" w:rsidRDefault="00C404E8" w:rsidP="00C404E8">
      <w:pPr>
        <w:autoSpaceDE w:val="0"/>
        <w:jc w:val="center"/>
        <w:rPr>
          <w:b/>
          <w:sz w:val="22"/>
          <w:szCs w:val="22"/>
        </w:rPr>
      </w:pPr>
    </w:p>
    <w:p w:rsidR="00455161" w:rsidRPr="00F75265" w:rsidRDefault="00C404E8" w:rsidP="00F75265">
      <w:pPr>
        <w:autoSpaceDE w:val="0"/>
        <w:spacing w:line="276" w:lineRule="auto"/>
        <w:contextualSpacing/>
        <w:jc w:val="both"/>
        <w:rPr>
          <w:b/>
          <w:sz w:val="22"/>
          <w:szCs w:val="22"/>
        </w:rPr>
      </w:pPr>
      <w:r>
        <w:rPr>
          <w:sz w:val="22"/>
          <w:szCs w:val="22"/>
          <w:lang w:eastAsia="ru-RU"/>
        </w:rPr>
        <w:tab/>
      </w:r>
      <w:r w:rsidR="00455161" w:rsidRPr="00F75265">
        <w:rPr>
          <w:sz w:val="22"/>
          <w:szCs w:val="22"/>
          <w:lang w:eastAsia="ru-RU"/>
        </w:rPr>
        <w:t xml:space="preserve">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правообладатель земельного участка, иной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 определяющих максимальную нагрузку подключения (технологического присоединения), в порядке, установленном </w:t>
      </w:r>
      <w:hyperlink r:id="rId7" w:history="1">
        <w:r w:rsidR="00455161" w:rsidRPr="00F75265">
          <w:rPr>
            <w:sz w:val="22"/>
            <w:szCs w:val="22"/>
            <w:lang w:eastAsia="ru-RU"/>
          </w:rPr>
          <w:t>Правилами</w:t>
        </w:r>
      </w:hyperlink>
      <w:r w:rsidR="00455161" w:rsidRPr="00F75265">
        <w:rPr>
          <w:sz w:val="22"/>
          <w:szCs w:val="22"/>
          <w:lang w:eastAsia="ru-RU"/>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№83 (далее - технические условия).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bookmarkStart w:id="0" w:name="Par4"/>
      <w:bookmarkEnd w:id="0"/>
      <w:r w:rsidRPr="00F75265">
        <w:rPr>
          <w:sz w:val="22"/>
          <w:szCs w:val="22"/>
          <w:lang w:eastAsia="ru-RU"/>
        </w:rPr>
        <w:t>Для заключения договора о подключении и получения условий подключения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а) копии учредительных документов, а также документы, подтверждающие полномочия лица, подписавшего заявление;</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б) нотариально заверенные копии правоустанавливающих документов на земельный участок;</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в) ситуационный план расположения объекта с привязкой к территории населенного пункта;</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д) информация о сроках строительства (реконструкции) и ввода в эксплуатацию строящегося (реконструируемого) объекта;</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е)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lastRenderedPageBreak/>
        <w:t>ж) сведения о составе и свойствах сточных вод, намеченных к отведению в централизованную систему водоотведения;</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з) сведения о назначении объекта, высоте и об этажности зданий, строений, сооружений.</w:t>
      </w:r>
    </w:p>
    <w:p w:rsidR="00F4349E" w:rsidRPr="00F75265" w:rsidRDefault="00F4349E" w:rsidP="00F75265">
      <w:pPr>
        <w:suppressAutoHyphens w:val="0"/>
        <w:autoSpaceDE w:val="0"/>
        <w:autoSpaceDN w:val="0"/>
        <w:adjustRightInd w:val="0"/>
        <w:spacing w:line="276" w:lineRule="auto"/>
        <w:ind w:firstLine="540"/>
        <w:contextualSpacing/>
        <w:jc w:val="both"/>
        <w:rPr>
          <w:sz w:val="22"/>
          <w:szCs w:val="22"/>
        </w:rPr>
      </w:pPr>
      <w:r w:rsidRPr="00F75265">
        <w:rPr>
          <w:sz w:val="22"/>
          <w:szCs w:val="22"/>
        </w:rPr>
        <w:t>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070C06" w:rsidRPr="00F75265" w:rsidRDefault="00070C06" w:rsidP="00F75265">
      <w:pPr>
        <w:suppressAutoHyphens w:val="0"/>
        <w:autoSpaceDE w:val="0"/>
        <w:autoSpaceDN w:val="0"/>
        <w:adjustRightInd w:val="0"/>
        <w:spacing w:line="276" w:lineRule="auto"/>
        <w:ind w:firstLine="540"/>
        <w:contextualSpacing/>
        <w:jc w:val="both"/>
        <w:rPr>
          <w:sz w:val="22"/>
          <w:szCs w:val="22"/>
        </w:rPr>
      </w:pPr>
      <w:r w:rsidRPr="00F75265">
        <w:rPr>
          <w:sz w:val="22"/>
          <w:szCs w:val="2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070C06" w:rsidRPr="00F75265" w:rsidRDefault="00070C06" w:rsidP="00F75265">
      <w:pPr>
        <w:suppressAutoHyphens w:val="0"/>
        <w:autoSpaceDE w:val="0"/>
        <w:autoSpaceDN w:val="0"/>
        <w:adjustRightInd w:val="0"/>
        <w:spacing w:line="276" w:lineRule="auto"/>
        <w:ind w:firstLine="540"/>
        <w:contextualSpacing/>
        <w:jc w:val="both"/>
        <w:rPr>
          <w:sz w:val="22"/>
          <w:szCs w:val="22"/>
        </w:rPr>
      </w:pPr>
      <w:r w:rsidRPr="00070C06">
        <w:rPr>
          <w:sz w:val="22"/>
          <w:szCs w:val="22"/>
          <w:lang w:eastAsia="ru-RU"/>
        </w:rP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455161" w:rsidRPr="00F75265" w:rsidRDefault="00070C06" w:rsidP="00F75265">
      <w:pPr>
        <w:suppressAutoHyphens w:val="0"/>
        <w:autoSpaceDE w:val="0"/>
        <w:autoSpaceDN w:val="0"/>
        <w:adjustRightInd w:val="0"/>
        <w:spacing w:line="276" w:lineRule="auto"/>
        <w:ind w:firstLine="540"/>
        <w:contextualSpacing/>
        <w:jc w:val="both"/>
        <w:rPr>
          <w:sz w:val="22"/>
          <w:szCs w:val="22"/>
        </w:rPr>
      </w:pPr>
      <w:r w:rsidRPr="00070C06">
        <w:rPr>
          <w:sz w:val="22"/>
          <w:szCs w:val="22"/>
          <w:lang w:eastAsia="ru-RU"/>
        </w:rPr>
        <w:t>В случае предс</w:t>
      </w:r>
      <w:r w:rsidRPr="00F75265">
        <w:rPr>
          <w:sz w:val="22"/>
          <w:szCs w:val="22"/>
          <w:lang w:eastAsia="ru-RU"/>
        </w:rPr>
        <w:t xml:space="preserve">тавления сведений и документов </w:t>
      </w:r>
      <w:r w:rsidRPr="00070C06">
        <w:rPr>
          <w:sz w:val="22"/>
          <w:szCs w:val="22"/>
          <w:lang w:eastAsia="ru-RU"/>
        </w:rPr>
        <w:t>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w:t>
      </w:r>
      <w:r w:rsidRPr="00F75265">
        <w:rPr>
          <w:sz w:val="22"/>
          <w:szCs w:val="22"/>
          <w:lang w:eastAsia="ru-RU"/>
        </w:rPr>
        <w:t xml:space="preserve">тавления сведений и документов </w:t>
      </w:r>
      <w:r w:rsidRPr="00070C06">
        <w:rPr>
          <w:sz w:val="22"/>
          <w:szCs w:val="22"/>
          <w:lang w:eastAsia="ru-RU"/>
        </w:rPr>
        <w:t>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rsidR="00024056"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Внесение заявителем платы за подключение (технологическое присоединение) по договору о подключении осуществляется в следующем порядке:</w:t>
      </w:r>
    </w:p>
    <w:p w:rsidR="00070C06" w:rsidRPr="00070C06"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а) 35 процентов платы за подключение (технологическое присоединение) вносится в течение 15 дней со дня заключения договора о подключении;</w:t>
      </w:r>
    </w:p>
    <w:p w:rsidR="00070C06" w:rsidRPr="00070C06"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024056" w:rsidRPr="00F75265"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070C06" w:rsidRPr="00F75265" w:rsidRDefault="00070C06" w:rsidP="00F75265">
      <w:pPr>
        <w:suppressAutoHyphens w:val="0"/>
        <w:autoSpaceDE w:val="0"/>
        <w:autoSpaceDN w:val="0"/>
        <w:adjustRightInd w:val="0"/>
        <w:spacing w:line="276" w:lineRule="auto"/>
        <w:ind w:firstLine="540"/>
        <w:contextualSpacing/>
        <w:jc w:val="both"/>
        <w:rPr>
          <w:sz w:val="22"/>
          <w:szCs w:val="22"/>
        </w:rPr>
      </w:pPr>
      <w:r w:rsidRPr="00F75265">
        <w:rPr>
          <w:sz w:val="22"/>
          <w:szCs w:val="22"/>
        </w:rPr>
        <w:t>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070C06" w:rsidRPr="00070C06"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070C06" w:rsidRPr="00F75265" w:rsidRDefault="00070C06" w:rsidP="00F75265">
      <w:pPr>
        <w:suppressAutoHyphens w:val="0"/>
        <w:autoSpaceDE w:val="0"/>
        <w:autoSpaceDN w:val="0"/>
        <w:adjustRightInd w:val="0"/>
        <w:spacing w:line="276" w:lineRule="auto"/>
        <w:ind w:firstLine="540"/>
        <w:contextualSpacing/>
        <w:jc w:val="both"/>
        <w:rPr>
          <w:sz w:val="22"/>
          <w:szCs w:val="22"/>
        </w:rPr>
      </w:pPr>
    </w:p>
    <w:p w:rsidR="00070C06" w:rsidRPr="00F75265" w:rsidRDefault="00070C06" w:rsidP="00F75265">
      <w:pPr>
        <w:suppressAutoHyphens w:val="0"/>
        <w:autoSpaceDE w:val="0"/>
        <w:autoSpaceDN w:val="0"/>
        <w:adjustRightInd w:val="0"/>
        <w:spacing w:line="276" w:lineRule="auto"/>
        <w:ind w:firstLine="540"/>
        <w:contextualSpacing/>
        <w:jc w:val="both"/>
        <w:rPr>
          <w:sz w:val="22"/>
          <w:szCs w:val="22"/>
        </w:rPr>
      </w:pPr>
      <w:bookmarkStart w:id="1" w:name="Par47"/>
      <w:bookmarkEnd w:id="1"/>
      <w:r w:rsidRPr="00F75265">
        <w:rPr>
          <w:sz w:val="22"/>
          <w:szCs w:val="22"/>
        </w:rPr>
        <w:t>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070C06" w:rsidRPr="00070C06"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070C06" w:rsidRPr="00F75265" w:rsidRDefault="00070C06" w:rsidP="00F75265">
      <w:pPr>
        <w:widowControl w:val="0"/>
        <w:suppressAutoHyphens w:val="0"/>
        <w:autoSpaceDE w:val="0"/>
        <w:autoSpaceDN w:val="0"/>
        <w:spacing w:before="220" w:line="276" w:lineRule="auto"/>
        <w:ind w:firstLine="540"/>
        <w:contextualSpacing/>
        <w:jc w:val="both"/>
        <w:rPr>
          <w:sz w:val="22"/>
          <w:szCs w:val="22"/>
          <w:lang w:eastAsia="ru-RU"/>
        </w:rPr>
      </w:pPr>
      <w:r w:rsidRPr="00070C06">
        <w:rPr>
          <w:sz w:val="22"/>
          <w:szCs w:val="22"/>
          <w:lang w:eastAsia="ru-RU"/>
        </w:rP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rsidR="00455161" w:rsidRPr="00F75265" w:rsidRDefault="00455161" w:rsidP="00F75265">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AB240A" w:rsidRDefault="00455161" w:rsidP="00AB240A">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F75265" w:rsidRPr="00F75265" w:rsidRDefault="00455161" w:rsidP="00AB240A">
      <w:pPr>
        <w:suppressAutoHyphens w:val="0"/>
        <w:autoSpaceDE w:val="0"/>
        <w:autoSpaceDN w:val="0"/>
        <w:adjustRightInd w:val="0"/>
        <w:spacing w:line="276" w:lineRule="auto"/>
        <w:ind w:firstLine="540"/>
        <w:contextualSpacing/>
        <w:jc w:val="both"/>
        <w:rPr>
          <w:sz w:val="22"/>
          <w:szCs w:val="22"/>
          <w:lang w:eastAsia="ru-RU"/>
        </w:rPr>
      </w:pPr>
      <w:r w:rsidRPr="00F75265">
        <w:rPr>
          <w:sz w:val="22"/>
          <w:szCs w:val="22"/>
          <w:lang w:eastAsia="ru-RU"/>
        </w:rPr>
        <w:t>Организация водопроводно-канализационного хозяйства направляет заявителю проект договора о подключении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r w:rsidR="00570D49" w:rsidRPr="00F75265">
        <w:rPr>
          <w:sz w:val="22"/>
          <w:szCs w:val="22"/>
          <w:lang w:eastAsia="ru-RU"/>
        </w:rPr>
        <w:t xml:space="preserve"> </w:t>
      </w:r>
      <w:r w:rsidR="00F75265" w:rsidRPr="00F75265">
        <w:rPr>
          <w:sz w:val="22"/>
          <w:szCs w:val="22"/>
          <w:lang w:eastAsia="ru-RU"/>
        </w:rPr>
        <w:t xml:space="preserve">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w:t>
      </w:r>
      <w:r w:rsidR="00F75265" w:rsidRPr="00F75265">
        <w:rPr>
          <w:sz w:val="22"/>
          <w:szCs w:val="22"/>
          <w:lang w:eastAsia="ru-RU"/>
        </w:rPr>
        <w:lastRenderedPageBreak/>
        <w:t>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C03944" w:rsidRPr="00F75265" w:rsidRDefault="00C03944" w:rsidP="00F75265">
      <w:pPr>
        <w:suppressAutoHyphens w:val="0"/>
        <w:autoSpaceDE w:val="0"/>
        <w:autoSpaceDN w:val="0"/>
        <w:adjustRightInd w:val="0"/>
        <w:spacing w:line="276" w:lineRule="auto"/>
        <w:ind w:firstLine="540"/>
        <w:contextualSpacing/>
        <w:jc w:val="both"/>
        <w:rPr>
          <w:color w:val="000000" w:themeColor="text1"/>
          <w:sz w:val="22"/>
          <w:szCs w:val="22"/>
          <w:lang w:eastAsia="ru-RU"/>
        </w:rPr>
      </w:pPr>
      <w:r w:rsidRPr="00F75265">
        <w:rPr>
          <w:sz w:val="22"/>
          <w:szCs w:val="22"/>
          <w:lang w:eastAsia="ru-RU"/>
        </w:rPr>
        <w:t xml:space="preserve">Для заключения договора о подключении к централизованной системе холодного водоснабжения и (или) водоотведения Заявитель обращается в производственно-технический отдел (кабинет 16) по адресу: г. Россошь, ул. Пролетарская, д. 72. Время приёма документов: пн-пт с 08:00 до 17:00, перерыв с 12:00 до 13:00. Контактный телефон (47396) 2 79 94. Адрес официального сайта ООО «РКС» в сети «Интернет» </w:t>
      </w:r>
      <w:bookmarkStart w:id="2" w:name="_GoBack"/>
      <w:bookmarkEnd w:id="2"/>
      <w:r w:rsidR="004067F9">
        <w:rPr>
          <w:b/>
          <w:color w:val="000000" w:themeColor="text1"/>
          <w:sz w:val="22"/>
          <w:szCs w:val="22"/>
          <w:u w:val="single"/>
          <w:lang w:val="en-US" w:eastAsia="ru-RU"/>
        </w:rPr>
        <w:t>ooo</w:t>
      </w:r>
      <w:r w:rsidR="004067F9" w:rsidRPr="004067F9">
        <w:rPr>
          <w:b/>
          <w:color w:val="000000" w:themeColor="text1"/>
          <w:sz w:val="22"/>
          <w:szCs w:val="22"/>
          <w:u w:val="single"/>
          <w:lang w:eastAsia="ru-RU"/>
        </w:rPr>
        <w:t>-</w:t>
      </w:r>
      <w:r w:rsidRPr="00F75265">
        <w:rPr>
          <w:b/>
          <w:color w:val="000000" w:themeColor="text1"/>
          <w:sz w:val="22"/>
          <w:szCs w:val="22"/>
          <w:u w:val="single"/>
          <w:lang w:eastAsia="ru-RU"/>
        </w:rPr>
        <w:t>rks</w:t>
      </w:r>
      <w:r w:rsidR="004067F9">
        <w:rPr>
          <w:b/>
          <w:color w:val="000000" w:themeColor="text1"/>
          <w:sz w:val="22"/>
          <w:szCs w:val="22"/>
          <w:u w:val="single"/>
          <w:lang w:eastAsia="ru-RU"/>
        </w:rPr>
        <w:t>.ru</w:t>
      </w:r>
      <w:r w:rsidRPr="00F75265">
        <w:rPr>
          <w:b/>
          <w:color w:val="000000" w:themeColor="text1"/>
          <w:sz w:val="22"/>
          <w:szCs w:val="22"/>
          <w:lang w:eastAsia="ru-RU"/>
        </w:rPr>
        <w:t>.</w:t>
      </w:r>
    </w:p>
    <w:p w:rsidR="00C03944" w:rsidRPr="00F75265" w:rsidRDefault="00C03944" w:rsidP="00F75265">
      <w:pPr>
        <w:suppressAutoHyphens w:val="0"/>
        <w:autoSpaceDE w:val="0"/>
        <w:autoSpaceDN w:val="0"/>
        <w:adjustRightInd w:val="0"/>
        <w:spacing w:line="276" w:lineRule="auto"/>
        <w:ind w:firstLine="540"/>
        <w:contextualSpacing/>
        <w:jc w:val="both"/>
        <w:rPr>
          <w:sz w:val="22"/>
          <w:szCs w:val="22"/>
          <w:lang w:eastAsia="ru-RU"/>
        </w:rPr>
      </w:pPr>
    </w:p>
    <w:sectPr w:rsidR="00C03944" w:rsidRPr="00F75265" w:rsidSect="00C03944">
      <w:footerReference w:type="default" r:id="rId8"/>
      <w:pgSz w:w="11906" w:h="16838"/>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C91" w:rsidRDefault="00B15C91">
      <w:r>
        <w:separator/>
      </w:r>
    </w:p>
  </w:endnote>
  <w:endnote w:type="continuationSeparator" w:id="0">
    <w:p w:rsidR="00B15C91" w:rsidRDefault="00B1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5200FDFF" w:usb2="0A042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A8A" w:rsidRDefault="00C404E8">
    <w:pPr>
      <w:pStyle w:val="aa"/>
      <w:ind w:right="360"/>
    </w:pPr>
    <w:r>
      <w:rPr>
        <w:noProof/>
        <w:lang w:eastAsia="ru-RU"/>
      </w:rPr>
      <mc:AlternateContent>
        <mc:Choice Requires="wps">
          <w:drawing>
            <wp:anchor distT="0" distB="0" distL="0" distR="0" simplePos="0" relativeHeight="251657728" behindDoc="0" locked="0" layoutInCell="1" allowOverlap="1" wp14:anchorId="628D44BE" wp14:editId="60930E94">
              <wp:simplePos x="0" y="0"/>
              <wp:positionH relativeFrom="page">
                <wp:posOffset>7072630</wp:posOffset>
              </wp:positionH>
              <wp:positionV relativeFrom="paragraph">
                <wp:posOffset>635</wp:posOffset>
              </wp:positionV>
              <wp:extent cx="124460" cy="143510"/>
              <wp:effectExtent l="5080" t="635" r="381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A8A" w:rsidRDefault="00054A8A">
                          <w:pPr>
                            <w:pStyle w:val="aa"/>
                          </w:pPr>
                          <w:r>
                            <w:rPr>
                              <w:rStyle w:val="a3"/>
                            </w:rPr>
                            <w:fldChar w:fldCharType="begin"/>
                          </w:r>
                          <w:r>
                            <w:rPr>
                              <w:rStyle w:val="a3"/>
                            </w:rPr>
                            <w:instrText xml:space="preserve"> PAGE </w:instrText>
                          </w:r>
                          <w:r>
                            <w:rPr>
                              <w:rStyle w:val="a3"/>
                            </w:rPr>
                            <w:fldChar w:fldCharType="separate"/>
                          </w:r>
                          <w:r w:rsidR="004067F9">
                            <w:rPr>
                              <w:rStyle w:val="a3"/>
                              <w:noProof/>
                            </w:rPr>
                            <w:t>4</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44BE" id="_x0000_t202" coordsize="21600,21600" o:spt="202" path="m,l,21600r21600,l21600,xe">
              <v:stroke joinstyle="miter"/>
              <v:path gradientshapeok="t" o:connecttype="rect"/>
            </v:shapetype>
            <v:shape id="Text Box 1" o:spid="_x0000_s1026" type="#_x0000_t202" style="position:absolute;margin-left:556.9pt;margin-top:.05pt;width:9.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UjiA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" stroked="f">
              <v:fill opacity="0"/>
              <v:textbox inset="0,0,0,0">
                <w:txbxContent>
                  <w:p w:rsidR="00054A8A" w:rsidRDefault="00054A8A">
                    <w:pPr>
                      <w:pStyle w:val="aa"/>
                    </w:pPr>
                    <w:r>
                      <w:rPr>
                        <w:rStyle w:val="a3"/>
                      </w:rPr>
                      <w:fldChar w:fldCharType="begin"/>
                    </w:r>
                    <w:r>
                      <w:rPr>
                        <w:rStyle w:val="a3"/>
                      </w:rPr>
                      <w:instrText xml:space="preserve"> PAGE </w:instrText>
                    </w:r>
                    <w:r>
                      <w:rPr>
                        <w:rStyle w:val="a3"/>
                      </w:rPr>
                      <w:fldChar w:fldCharType="separate"/>
                    </w:r>
                    <w:r w:rsidR="004067F9">
                      <w:rPr>
                        <w:rStyle w:val="a3"/>
                        <w:noProof/>
                      </w:rPr>
                      <w:t>4</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C91" w:rsidRDefault="00B15C91">
      <w:r>
        <w:separator/>
      </w:r>
    </w:p>
  </w:footnote>
  <w:footnote w:type="continuationSeparator" w:id="0">
    <w:p w:rsidR="00B15C91" w:rsidRDefault="00B15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52"/>
    <w:rsid w:val="00006F9B"/>
    <w:rsid w:val="00024056"/>
    <w:rsid w:val="00026CDA"/>
    <w:rsid w:val="000377DD"/>
    <w:rsid w:val="00037828"/>
    <w:rsid w:val="00045A66"/>
    <w:rsid w:val="0005237C"/>
    <w:rsid w:val="00054A8A"/>
    <w:rsid w:val="00070C06"/>
    <w:rsid w:val="00077EC6"/>
    <w:rsid w:val="000D1B34"/>
    <w:rsid w:val="000D72EC"/>
    <w:rsid w:val="000F3765"/>
    <w:rsid w:val="0017602B"/>
    <w:rsid w:val="001B2BDF"/>
    <w:rsid w:val="001D15A2"/>
    <w:rsid w:val="00224A8E"/>
    <w:rsid w:val="0027016B"/>
    <w:rsid w:val="00271198"/>
    <w:rsid w:val="002837ED"/>
    <w:rsid w:val="0028620E"/>
    <w:rsid w:val="002B13EA"/>
    <w:rsid w:val="002B5507"/>
    <w:rsid w:val="002C2914"/>
    <w:rsid w:val="002E5E6E"/>
    <w:rsid w:val="00333D50"/>
    <w:rsid w:val="003341A9"/>
    <w:rsid w:val="00334545"/>
    <w:rsid w:val="003930E5"/>
    <w:rsid w:val="003E58DB"/>
    <w:rsid w:val="003F3555"/>
    <w:rsid w:val="004067F9"/>
    <w:rsid w:val="004405FB"/>
    <w:rsid w:val="004528B7"/>
    <w:rsid w:val="00455161"/>
    <w:rsid w:val="0045708E"/>
    <w:rsid w:val="00472FB0"/>
    <w:rsid w:val="004737F1"/>
    <w:rsid w:val="004848B9"/>
    <w:rsid w:val="004C4AD0"/>
    <w:rsid w:val="004D1E53"/>
    <w:rsid w:val="004E632B"/>
    <w:rsid w:val="004F14C3"/>
    <w:rsid w:val="004F3FF4"/>
    <w:rsid w:val="004F5EA7"/>
    <w:rsid w:val="00536F09"/>
    <w:rsid w:val="00542C30"/>
    <w:rsid w:val="0054657D"/>
    <w:rsid w:val="00570D49"/>
    <w:rsid w:val="00585A2B"/>
    <w:rsid w:val="005B60AF"/>
    <w:rsid w:val="005E25F4"/>
    <w:rsid w:val="006115FB"/>
    <w:rsid w:val="00613946"/>
    <w:rsid w:val="00632D01"/>
    <w:rsid w:val="00634A3B"/>
    <w:rsid w:val="00637850"/>
    <w:rsid w:val="006543CF"/>
    <w:rsid w:val="006D310B"/>
    <w:rsid w:val="006E6E01"/>
    <w:rsid w:val="006F7CD4"/>
    <w:rsid w:val="00713362"/>
    <w:rsid w:val="007267DB"/>
    <w:rsid w:val="0073669A"/>
    <w:rsid w:val="007C3F5B"/>
    <w:rsid w:val="007D062F"/>
    <w:rsid w:val="007F6116"/>
    <w:rsid w:val="008304A5"/>
    <w:rsid w:val="0084514F"/>
    <w:rsid w:val="00875769"/>
    <w:rsid w:val="008852B0"/>
    <w:rsid w:val="00893E87"/>
    <w:rsid w:val="008A5006"/>
    <w:rsid w:val="008A6152"/>
    <w:rsid w:val="008B5D5A"/>
    <w:rsid w:val="008B6DB5"/>
    <w:rsid w:val="008C0377"/>
    <w:rsid w:val="008E0D3F"/>
    <w:rsid w:val="008E5C33"/>
    <w:rsid w:val="009046AF"/>
    <w:rsid w:val="0092012B"/>
    <w:rsid w:val="00930C0D"/>
    <w:rsid w:val="0093544E"/>
    <w:rsid w:val="00972971"/>
    <w:rsid w:val="009979E9"/>
    <w:rsid w:val="009B5E4D"/>
    <w:rsid w:val="009E4CB0"/>
    <w:rsid w:val="00A07611"/>
    <w:rsid w:val="00A11879"/>
    <w:rsid w:val="00A12687"/>
    <w:rsid w:val="00A4150D"/>
    <w:rsid w:val="00A64A2F"/>
    <w:rsid w:val="00A81152"/>
    <w:rsid w:val="00AA1692"/>
    <w:rsid w:val="00AB240A"/>
    <w:rsid w:val="00AD657B"/>
    <w:rsid w:val="00AD672E"/>
    <w:rsid w:val="00AD7F22"/>
    <w:rsid w:val="00AE4794"/>
    <w:rsid w:val="00B020D7"/>
    <w:rsid w:val="00B04C65"/>
    <w:rsid w:val="00B15C91"/>
    <w:rsid w:val="00B253BC"/>
    <w:rsid w:val="00B50503"/>
    <w:rsid w:val="00B565A6"/>
    <w:rsid w:val="00B628C5"/>
    <w:rsid w:val="00B86B68"/>
    <w:rsid w:val="00BB39E6"/>
    <w:rsid w:val="00BE4347"/>
    <w:rsid w:val="00C03944"/>
    <w:rsid w:val="00C27C23"/>
    <w:rsid w:val="00C404E8"/>
    <w:rsid w:val="00CC7914"/>
    <w:rsid w:val="00D16667"/>
    <w:rsid w:val="00D227E0"/>
    <w:rsid w:val="00D26280"/>
    <w:rsid w:val="00D273EA"/>
    <w:rsid w:val="00D45155"/>
    <w:rsid w:val="00D6063E"/>
    <w:rsid w:val="00DF10E0"/>
    <w:rsid w:val="00E8076B"/>
    <w:rsid w:val="00EA000F"/>
    <w:rsid w:val="00EA5895"/>
    <w:rsid w:val="00EB1F9A"/>
    <w:rsid w:val="00EB33F5"/>
    <w:rsid w:val="00EF2E2D"/>
    <w:rsid w:val="00F078C4"/>
    <w:rsid w:val="00F352CA"/>
    <w:rsid w:val="00F42014"/>
    <w:rsid w:val="00F4349E"/>
    <w:rsid w:val="00F4449E"/>
    <w:rsid w:val="00F75265"/>
    <w:rsid w:val="00FC4279"/>
    <w:rsid w:val="00FD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86FABAE-77DE-42CB-AFE0-95BAFC52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sz w:val="24"/>
    </w:rPr>
  </w:style>
  <w:style w:type="paragraph" w:styleId="2">
    <w:name w:val="heading 2"/>
    <w:basedOn w:val="a"/>
    <w:next w:val="a"/>
    <w:qFormat/>
    <w:pPr>
      <w:keepNext/>
      <w:numPr>
        <w:ilvl w:val="1"/>
        <w:numId w:val="1"/>
      </w:num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cs="Symbol"/>
    </w:rPr>
  </w:style>
  <w:style w:type="character" w:customStyle="1" w:styleId="WW8Num6z0">
    <w:name w:val="WW8Num6z0"/>
    <w:rPr>
      <w:b/>
    </w:rPr>
  </w:style>
  <w:style w:type="character" w:customStyle="1" w:styleId="WW8Num7z1">
    <w:name w:val="WW8Num7z1"/>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ourier New" w:hAnsi="Courier New" w:cs="Courier New"/>
      <w:color w:val="000000"/>
    </w:rPr>
  </w:style>
  <w:style w:type="character" w:customStyle="1" w:styleId="11">
    <w:name w:val="Знак Знак1"/>
    <w:rPr>
      <w:sz w:val="24"/>
    </w:rPr>
  </w:style>
  <w:style w:type="character" w:styleId="a5">
    <w:name w:val="Hyperlink"/>
    <w:rPr>
      <w:color w:val="000080"/>
      <w:u w:val="single"/>
    </w:rPr>
  </w:style>
  <w:style w:type="paragraph" w:customStyle="1" w:styleId="a6">
    <w:name w:val="Заголовок"/>
    <w:basedOn w:val="a"/>
    <w:next w:val="a7"/>
    <w:pPr>
      <w:jc w:val="center"/>
    </w:pPr>
    <w:rPr>
      <w:sz w:val="24"/>
    </w:rPr>
  </w:style>
  <w:style w:type="paragraph" w:styleId="a7">
    <w:name w:val="Body Text"/>
    <w:basedOn w:val="a"/>
    <w:pPr>
      <w:jc w:val="both"/>
    </w:pPr>
    <w:rPr>
      <w:sz w:val="24"/>
    </w:rPr>
  </w:style>
  <w:style w:type="paragraph" w:styleId="a8">
    <w:name w:val="List"/>
    <w:basedOn w:val="a7"/>
    <w:rPr>
      <w:rFonts w:cs="Lohit Hindi"/>
    </w:rPr>
  </w:style>
  <w:style w:type="paragraph" w:styleId="a9">
    <w:name w:val="caption"/>
    <w:basedOn w:val="a"/>
    <w:qFormat/>
    <w:pPr>
      <w:suppressLineNumbers/>
      <w:spacing w:before="120" w:after="120"/>
    </w:pPr>
    <w:rPr>
      <w:rFonts w:cs="Lohit Hindi"/>
      <w:i/>
      <w:iCs/>
      <w:sz w:val="24"/>
      <w:szCs w:val="24"/>
    </w:rPr>
  </w:style>
  <w:style w:type="paragraph" w:customStyle="1" w:styleId="12">
    <w:name w:val="Указатель1"/>
    <w:basedOn w:val="a"/>
    <w:pPr>
      <w:suppressLineNumbers/>
    </w:pPr>
    <w:rPr>
      <w:rFonts w:cs="Lohit Hindi"/>
    </w:rPr>
  </w:style>
  <w:style w:type="paragraph" w:styleId="aa">
    <w:name w:val="footer"/>
    <w:basedOn w:val="a"/>
    <w:pPr>
      <w:tabs>
        <w:tab w:val="center" w:pos="4153"/>
        <w:tab w:val="right" w:pos="8306"/>
      </w:tabs>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suppressAutoHyphens/>
      <w:autoSpaceDE w:val="0"/>
    </w:pPr>
    <w:rPr>
      <w:rFonts w:ascii="Courier New" w:hAnsi="Courier New" w:cs="Courier New"/>
      <w:lang w:eastAsia="zh-CN"/>
    </w:rPr>
  </w:style>
  <w:style w:type="paragraph" w:customStyle="1" w:styleId="ConsPlusCell">
    <w:name w:val="ConsPlusCell"/>
    <w:pPr>
      <w:suppressAutoHyphens/>
      <w:autoSpaceDE w:val="0"/>
    </w:pPr>
    <w:rPr>
      <w:sz w:val="22"/>
      <w:szCs w:val="22"/>
      <w:lang w:eastAsia="zh-CN"/>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7"/>
  </w:style>
  <w:style w:type="paragraph" w:styleId="ae">
    <w:name w:val="header"/>
    <w:basedOn w:val="a"/>
    <w:pPr>
      <w:suppressLineNumbers/>
      <w:tabs>
        <w:tab w:val="center" w:pos="4819"/>
        <w:tab w:val="right" w:pos="9638"/>
      </w:tabs>
    </w:pPr>
  </w:style>
  <w:style w:type="table" w:styleId="af">
    <w:name w:val="Table Grid"/>
    <w:basedOn w:val="a1"/>
    <w:rsid w:val="00B86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024056"/>
    <w:rPr>
      <w:rFonts w:ascii="Tahoma" w:hAnsi="Tahoma" w:cs="Tahoma"/>
      <w:sz w:val="16"/>
      <w:szCs w:val="16"/>
    </w:rPr>
  </w:style>
  <w:style w:type="character" w:customStyle="1" w:styleId="af1">
    <w:name w:val="Текст выноски Знак"/>
    <w:link w:val="af0"/>
    <w:rsid w:val="00024056"/>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692A099D5FBA4E39A9B26C046E3444419F833AA7E8141BDF2D31E90119374D0F55AA39EBBCD9B34V5U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ДОГОВОР  ПОСТАВКИ  № 17/09</vt:lpstr>
    </vt:vector>
  </TitlesOfParts>
  <Company>MoBIL GROUP</Company>
  <LinksUpToDate>false</LinksUpToDate>
  <CharactersWithSpaces>12524</CharactersWithSpaces>
  <SharedDoc>false</SharedDoc>
  <HLinks>
    <vt:vector size="6" baseType="variant">
      <vt:variant>
        <vt:i4>7471202</vt:i4>
      </vt:variant>
      <vt:variant>
        <vt:i4>0</vt:i4>
      </vt:variant>
      <vt:variant>
        <vt:i4>0</vt:i4>
      </vt:variant>
      <vt:variant>
        <vt:i4>5</vt:i4>
      </vt:variant>
      <vt:variant>
        <vt:lpwstr>consultantplus://offline/ref=1692A099D5FBA4E39A9B26C046E3444419F833AA7E8141BDF2D31E90119374D0F55AA39EBBCD9B34V5U9N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17/09</dc:title>
  <dc:creator>Содружество</dc:creator>
  <cp:lastModifiedBy>user</cp:lastModifiedBy>
  <cp:revision>2</cp:revision>
  <cp:lastPrinted>2017-08-16T08:40:00Z</cp:lastPrinted>
  <dcterms:created xsi:type="dcterms:W3CDTF">2020-12-24T07:30:00Z</dcterms:created>
  <dcterms:modified xsi:type="dcterms:W3CDTF">2020-12-24T07:30:00Z</dcterms:modified>
</cp:coreProperties>
</file>